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697">
        <w:rPr>
          <w:rFonts w:ascii="Times New Roman" w:hAnsi="Times New Roman" w:cs="Times New Roman"/>
          <w:b/>
          <w:sz w:val="28"/>
          <w:szCs w:val="28"/>
          <w:lang w:val="kk-KZ"/>
        </w:rPr>
        <w:t>Лекция 13.</w:t>
      </w:r>
      <w:r w:rsidRPr="00D04697">
        <w:rPr>
          <w:rFonts w:ascii="Times New Roman" w:hAnsi="Times New Roman" w:cs="Times New Roman"/>
          <w:b/>
          <w:sz w:val="28"/>
          <w:szCs w:val="28"/>
        </w:rPr>
        <w:t xml:space="preserve"> Система коммуникаций в маркетинге территорий Комплекс средств продвижения. Реклама и ее значение, виды рекламы. Особенности выбора рекламного сообщения. Личные продажи как средства коммуникации.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Маркетинговые коммуникации являются основой для всех сфер рыночной деятельности, цель которых — достижение успехов в процессе удовлетворения совокупных потребностей общества. Они служат важным инструментом при осуществлении связей с общественностью в коммерческой сфере.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Для расширения сбыта товара, в том числе территориальных продуктов, создания положительного рыночного образа организации либо отдельной территории используют коммуникационную модель, которая заставляет отказаться от пассивного приспособления к рыночным условиям и перейти к политике воздействия на рынок с целью активного формирования спроса на продаваемые услуги и товары.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Маркетинговые коммуникации сегодня активно используются как эффективный инструмент маркетинга, включающий практику доведения до целевых аудиторий потребителей необходимой предприятию информации.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На уровне организации коммуникации представляют собой динамичный процесс, который включает не только потоки информации, но и всю гамму психологического взаимодействия внутри трудового коллектива и с внешними партнерами по бизнесу.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Коммуникация — процесс передачи информации от ее владельца (коммуникатора) к ее конечному потребителю (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коммуниканту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>).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Коммуникации в организациях представлены развитой сетью каналов, предназначенных для сбора, систематизации и анализа информации о внешней среде, а также для передачи переработанных сообщений обратно в среду. Система коммуникаций служит средством интеграции организаций с внешней средой.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Любая коммуникация предполагает обмен сигналами между передатчиком и получателем с применением системы кодирования-декодирования для записи и интерпретации сигналов. Коммуникационная модель представлена на рис. 8.1.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78FDA8" wp14:editId="02A8169D">
            <wp:extent cx="6257925" cy="1676400"/>
            <wp:effectExtent l="19050" t="0" r="9525" b="0"/>
            <wp:docPr id="3" name="Рисунок 3" descr="Коммуникационная 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ммуникационная модел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Рис. 8.1. Коммуникационная модель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Передатчик (коммуникатор) — отдельное лицо или организация, передающие информацию. Эта сторона должна владеть множеством характеристик, чтобы сообщение было ясным, четким и убедительным.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lastRenderedPageBreak/>
        <w:t>Получатель (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коммуникант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>) — сторона, принимающая сообщение, т.е. целевая аудитория.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Обращение является основным средством процесса коммуникации, которое интегрирует в себе совокупность слов, изображений, звуков, символов, передаваемых передатчиком получателю.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В качестве основных функций коммуникаций выступают кодирование, предполагающее форму изображения послания, и декодирование (расшифровка), способствующее процессу интерпретации получателем закодированного сообщения.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Применение концепции маркетинга к коммуникациям предполагает разработку обращений, апеллирующих к опыту покупателей и использующих язык, который они способны декодировать.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Цель коммуникатора состоит в получении ответной реакции со стороны целевой аудитории. В условиях развития рыночных отношений огромное значение отводится содержанию обратной связи. Совершенно очевидно, что эффективность обратной связи коммуникации воздействует не только на сиюминутное решение о покупке товара, по и на его приобретение в будущем, на уровень лояльности потребителей.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Представленная модель выявляет ключевые условия эффективности коммуникации, что предполагает комплексную разработку решений по со-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697">
        <w:rPr>
          <w:rFonts w:ascii="Times New Roman" w:hAnsi="Times New Roman" w:cs="Times New Roman"/>
          <w:sz w:val="28"/>
          <w:szCs w:val="28"/>
        </w:rPr>
        <w:t>держанию</w:t>
      </w:r>
      <w:proofErr w:type="gramEnd"/>
      <w:r w:rsidRPr="00D04697">
        <w:rPr>
          <w:rFonts w:ascii="Times New Roman" w:hAnsi="Times New Roman" w:cs="Times New Roman"/>
          <w:sz w:val="28"/>
          <w:szCs w:val="28"/>
        </w:rPr>
        <w:t xml:space="preserve"> коммуникаций, обоснованию и выбору стратегии по связям с общественностью, выставочному маркетингу, упаковке, рекламе, стимулированию продвижения и социально-корпоративной ответственности.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Основу эффективности коммуникационных решений составляют следующие функциональные компоненты: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• информация — руководство компании информирует целевые группы аудиторий о существовании определенных товаров или услуг и объясняет их предназначение, что особенно важно для новых продуктов;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 xml:space="preserve">• убеждение — особенно актуально в целях формирования благоприятного отношения аудитории к компании и ее маркам. Используемые приемы паблик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доказали эффективность проводимых мероприятий, направленных на убеждение совершить покупку;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• создание образа — на некоторых рынках созданный посредством маркетинговых коммуникаций образ компании — единственное или основное различие между марками. Коммуникации — образы, доверие и отношение к товару — становятся составными частями марки. На рынках, товары которых просты и похожи друг на друга, образы, созданные посредством коммуникаций, — единственный способ дифференциации марок потребителями. Эффективная коммуникация — «ключ к замку» на «воротах» рынка;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• подкрепление — основная часть обращений направлена не столько на привлечение новых покупателей, сколько на убеждение уже существующих в том, что, приобретая товар поставщика, они сделали правильный выбор. Для имеющих прочное положение компаний сохранение покупателей имеет гораздо большее значение, чем приобретение новых;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lastRenderedPageBreak/>
        <w:t>• личный опыт покупателей и их отзывы о товаре — главный компонент, который имеет решающее значение для корректировки обратной связи.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В литературе по проблемам маркетинга маркетинговые коммуникации раскрываются достаточно подробно, несколько различаясь по структуре. В связи с этим представляется целесообразным описать их согласно характеристике ряда авторов, показав различия позиций.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 xml:space="preserve">Так, Г.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Ассель</w:t>
      </w:r>
      <w:bookmarkStart w:id="0" w:name="annot_1"/>
      <w:proofErr w:type="spellEnd"/>
      <w:r w:rsidRPr="00D04697">
        <w:rPr>
          <w:rFonts w:ascii="Times New Roman" w:hAnsi="Times New Roman" w:cs="Times New Roman"/>
          <w:sz w:val="28"/>
          <w:szCs w:val="28"/>
        </w:rPr>
        <w:fldChar w:fldCharType="begin"/>
      </w:r>
      <w:r w:rsidRPr="00D04697">
        <w:rPr>
          <w:rFonts w:ascii="Times New Roman" w:hAnsi="Times New Roman" w:cs="Times New Roman"/>
          <w:sz w:val="28"/>
          <w:szCs w:val="28"/>
        </w:rPr>
        <w:instrText xml:space="preserve"> HYPERLINK "https://studme.org/223966/marketing/marketingovye_kommunikatsii_prodvizhenii_territorii" \l "gads_btm" </w:instrText>
      </w:r>
      <w:r w:rsidRPr="00D04697">
        <w:rPr>
          <w:rFonts w:ascii="Times New Roman" w:hAnsi="Times New Roman" w:cs="Times New Roman"/>
          <w:sz w:val="28"/>
          <w:szCs w:val="28"/>
        </w:rPr>
        <w:fldChar w:fldCharType="separate"/>
      </w:r>
      <w:r w:rsidRPr="00D04697">
        <w:rPr>
          <w:rStyle w:val="a3"/>
          <w:rFonts w:ascii="Times New Roman" w:hAnsi="Times New Roman" w:cs="Times New Roman"/>
          <w:sz w:val="28"/>
          <w:szCs w:val="28"/>
        </w:rPr>
        <w:t>[1]</w:t>
      </w:r>
      <w:r w:rsidRPr="00D04697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Pr="00D04697">
        <w:rPr>
          <w:rFonts w:ascii="Times New Roman" w:hAnsi="Times New Roman" w:cs="Times New Roman"/>
          <w:sz w:val="28"/>
          <w:szCs w:val="28"/>
        </w:rPr>
        <w:t xml:space="preserve"> и Ф.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Котлер</w:t>
      </w:r>
      <w:bookmarkStart w:id="1" w:name="annot_2"/>
      <w:proofErr w:type="spellEnd"/>
      <w:r w:rsidRPr="00D04697">
        <w:rPr>
          <w:rFonts w:ascii="Times New Roman" w:hAnsi="Times New Roman" w:cs="Times New Roman"/>
          <w:sz w:val="28"/>
          <w:szCs w:val="28"/>
        </w:rPr>
        <w:fldChar w:fldCharType="begin"/>
      </w:r>
      <w:r w:rsidRPr="00D04697">
        <w:rPr>
          <w:rFonts w:ascii="Times New Roman" w:hAnsi="Times New Roman" w:cs="Times New Roman"/>
          <w:sz w:val="28"/>
          <w:szCs w:val="28"/>
        </w:rPr>
        <w:instrText xml:space="preserve"> HYPERLINK "https://studme.org/223966/marketing/marketingovye_kommunikatsii_prodvizhenii_territorii" \l "gads_btm" </w:instrText>
      </w:r>
      <w:r w:rsidRPr="00D04697">
        <w:rPr>
          <w:rFonts w:ascii="Times New Roman" w:hAnsi="Times New Roman" w:cs="Times New Roman"/>
          <w:sz w:val="28"/>
          <w:szCs w:val="28"/>
        </w:rPr>
        <w:fldChar w:fldCharType="separate"/>
      </w:r>
      <w:r w:rsidRPr="00D04697">
        <w:rPr>
          <w:rStyle w:val="a3"/>
          <w:rFonts w:ascii="Times New Roman" w:hAnsi="Times New Roman" w:cs="Times New Roman"/>
          <w:sz w:val="28"/>
          <w:szCs w:val="28"/>
        </w:rPr>
        <w:t>[2]</w:t>
      </w:r>
      <w:r w:rsidRPr="00D04697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Pr="00D04697">
        <w:rPr>
          <w:rFonts w:ascii="Times New Roman" w:hAnsi="Times New Roman" w:cs="Times New Roman"/>
          <w:sz w:val="28"/>
          <w:szCs w:val="28"/>
        </w:rPr>
        <w:t xml:space="preserve"> в состав маркетинговых коммуникаций включают четыре элемента: рекламу, стимулирование продаж, личные продажи и паблисити. В целом, подобные же коммуникационные элементы перечисляет и Е. Н.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Голубкова</w:t>
      </w:r>
      <w:bookmarkStart w:id="2" w:name="annot_3"/>
      <w:proofErr w:type="spellEnd"/>
      <w:r w:rsidRPr="00D04697">
        <w:rPr>
          <w:rFonts w:ascii="Times New Roman" w:hAnsi="Times New Roman" w:cs="Times New Roman"/>
          <w:sz w:val="28"/>
          <w:szCs w:val="28"/>
        </w:rPr>
        <w:fldChar w:fldCharType="begin"/>
      </w:r>
      <w:r w:rsidRPr="00D04697">
        <w:rPr>
          <w:rFonts w:ascii="Times New Roman" w:hAnsi="Times New Roman" w:cs="Times New Roman"/>
          <w:sz w:val="28"/>
          <w:szCs w:val="28"/>
        </w:rPr>
        <w:instrText xml:space="preserve"> HYPERLINK "https://studme.org/223966/marketing/marketingovye_kommunikatsii_prodvizhenii_territorii" \l "gads_btm" </w:instrText>
      </w:r>
      <w:r w:rsidRPr="00D04697">
        <w:rPr>
          <w:rFonts w:ascii="Times New Roman" w:hAnsi="Times New Roman" w:cs="Times New Roman"/>
          <w:sz w:val="28"/>
          <w:szCs w:val="28"/>
        </w:rPr>
        <w:fldChar w:fldCharType="separate"/>
      </w:r>
      <w:r w:rsidRPr="00D04697">
        <w:rPr>
          <w:rStyle w:val="a3"/>
          <w:rFonts w:ascii="Times New Roman" w:hAnsi="Times New Roman" w:cs="Times New Roman"/>
          <w:sz w:val="28"/>
          <w:szCs w:val="28"/>
        </w:rPr>
        <w:t>[3]</w:t>
      </w:r>
      <w:r w:rsidRPr="00D04697"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  <w:r w:rsidRPr="00D04697">
        <w:rPr>
          <w:rFonts w:ascii="Times New Roman" w:hAnsi="Times New Roman" w:cs="Times New Roman"/>
          <w:sz w:val="28"/>
          <w:szCs w:val="28"/>
        </w:rPr>
        <w:t>. Каждый из предложенных элементов автор конкретизирует. При этом паблисити как бесплатное сообщение о компании, ее товаре или услуге в средствах массовой информации должно быть дополнено более широким арсеналом средств связей с общественностью и т.д.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Г. Д. Крылова и М. И. Соколова называют в качестве способов продвижения товара и услуг на рынок: связи с общественностью; рекламу; стимулирование сбыта; специализированные выставки; персональные продажи</w:t>
      </w:r>
      <w:bookmarkStart w:id="3" w:name="annot_4"/>
      <w:r w:rsidRPr="00D04697">
        <w:rPr>
          <w:rFonts w:ascii="Times New Roman" w:hAnsi="Times New Roman" w:cs="Times New Roman"/>
          <w:sz w:val="28"/>
          <w:szCs w:val="28"/>
        </w:rPr>
        <w:fldChar w:fldCharType="begin"/>
      </w:r>
      <w:r w:rsidRPr="00D04697">
        <w:rPr>
          <w:rFonts w:ascii="Times New Roman" w:hAnsi="Times New Roman" w:cs="Times New Roman"/>
          <w:sz w:val="28"/>
          <w:szCs w:val="28"/>
        </w:rPr>
        <w:instrText xml:space="preserve"> HYPERLINK "https://studme.org/223966/marketing/marketingovye_kommunikatsii_prodvizhenii_territorii" \l "gads_btm" </w:instrText>
      </w:r>
      <w:r w:rsidRPr="00D04697">
        <w:rPr>
          <w:rFonts w:ascii="Times New Roman" w:hAnsi="Times New Roman" w:cs="Times New Roman"/>
          <w:sz w:val="28"/>
          <w:szCs w:val="28"/>
        </w:rPr>
        <w:fldChar w:fldCharType="separate"/>
      </w:r>
      <w:r w:rsidRPr="00D04697">
        <w:rPr>
          <w:rStyle w:val="a3"/>
          <w:rFonts w:ascii="Times New Roman" w:hAnsi="Times New Roman" w:cs="Times New Roman"/>
          <w:sz w:val="28"/>
          <w:szCs w:val="28"/>
        </w:rPr>
        <w:t>[4]</w:t>
      </w:r>
      <w:r w:rsidRPr="00D04697"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  <w:r w:rsidRPr="00D04697">
        <w:rPr>
          <w:rFonts w:ascii="Times New Roman" w:hAnsi="Times New Roman" w:cs="Times New Roman"/>
          <w:sz w:val="28"/>
          <w:szCs w:val="28"/>
        </w:rPr>
        <w:t>.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 xml:space="preserve">Достаточно подробно маркетинговые коммуникации представлены в работах профессора Лондонского университета Поля Смита и его коллег из института Манчестера Криса Берри и Алана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Пулфорда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. По их мнению, существует 12 форм маркетинговых коммуникаций: реклама, личные продажи, прямой маркетинг, стимулирование сбыта, связи с общественностью, выставки,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pos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>-реклама, фирменный стиль, упаковка, спонсорство, новые медиа (виртуальные формы), Интернет.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На протяжении последнего десятилетия в российском предпринимательстве происходит процесс «интеграции» маркетинговых коммуникаций, возникновения и развития новых активных форм с использованием потенциала давно известных коммуникационных элементов.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Маркетинговые коммуникации — комплексная система внешних и внутренних коммуникаций по передаче обращения от производителя к потребителю для удовлетворения совокупных запросов общества и получения намеченной прибыли либо других, необходимых для компании результатов.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Разработка эффективных маркетинговых коммуникаций предполагает использование набора принципов.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В системе коммуникационных принципов основными являются: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• целевая ориентация на конкретных потребителей товаров и услуг;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• соответствие корпоративных возможностей и выбранных целевых коммуникаций;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• развитие адаптационных возможностей в результате маркетинговых исследований состояния рынка;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• учет психологических закономерностей как внутри трудового коллектива, так и при взаимодействии с внешними партнерами;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• активное использование совокупных элементов мотивации труда, карьерного роста исполнителей, корпоративного духа ответственности, создание фирменного стиля и имиджа;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lastRenderedPageBreak/>
        <w:t>• контроль норм поведения и культуры взаимодействия как внутри трудового коллектива, так и с внешними партнерами на всех этапах организации маркетинговых коммуникаций.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Главная целевая функция маркетинга направлена на формирование покупательского спроса, увеличение объема продажи и доли рынка. Зная продукты и услуги, которые потребитель хочет и может приобрести, организация реализует стратегию по управлению маркетинговыми коммуникациями.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 xml:space="preserve">Некоторые регионы целенаправленно формируют в сознании потребителей сугубо региональные бренды продуктов, их ассоциации с названиями регионов. Чаще всего названия регионов ассоциируются с продуктами питания. В качестве примеров таких ассоциаций в отношении отдельных штатов США можно привести апельсины Флориды, сыр Висконсина, виски Кентукки, картофель Айдахо. В России известны «московская» и «столичная» водка, тамбовский окорок, вологодское масло, тульские пряники. Сходная ситуация с предметами, входящими в сферу народных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иромыслов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, — мы знаем гжельский фарфор, хохломскую роспись, тульские самовары,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жостовские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подносы, уральские самоцветы,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каслинское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литье и др. Крым ассоциируется с отдыхом, а к названию сорта яблок «апорт» многие готовы добавить: «алма-атинский».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 xml:space="preserve">А. Г1.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Панкрухин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дает следующее определение территориального маркетинга: «это маркетинг в интересах территории, ее внутренних субъектов, а также внешних субъектов, во внимании которых заинтересована территория. В связи с этим можно выделить: маркетинг территорий, объектом внимания которого выступает территория в целом, осуществляется как внутри, так и за ее пределами; маркетинг на (внутри) территориях, объектом внимания которого являются отношения по поводу конкретных товаров, услуг и др., осуществляемый в пределах </w:t>
      </w:r>
      <w:proofErr w:type="gramStart"/>
      <w:r w:rsidRPr="00D04697">
        <w:rPr>
          <w:rFonts w:ascii="Times New Roman" w:hAnsi="Times New Roman" w:cs="Times New Roman"/>
          <w:sz w:val="28"/>
          <w:szCs w:val="28"/>
        </w:rPr>
        <w:t>территории»</w:t>
      </w:r>
      <w:bookmarkStart w:id="4" w:name="annot_5"/>
      <w:r w:rsidRPr="00D04697">
        <w:rPr>
          <w:rFonts w:ascii="Times New Roman" w:hAnsi="Times New Roman" w:cs="Times New Roman"/>
          <w:sz w:val="28"/>
          <w:szCs w:val="28"/>
        </w:rPr>
        <w:fldChar w:fldCharType="begin"/>
      </w:r>
      <w:r w:rsidRPr="00D04697">
        <w:rPr>
          <w:rFonts w:ascii="Times New Roman" w:hAnsi="Times New Roman" w:cs="Times New Roman"/>
          <w:sz w:val="28"/>
          <w:szCs w:val="28"/>
        </w:rPr>
        <w:instrText xml:space="preserve"> HYPERLINK "https://studme.org/223966/marketing/marketingovye_kommunikatsii_prodvizhenii_territorii" \l "gads_btm" </w:instrText>
      </w:r>
      <w:r w:rsidRPr="00D04697">
        <w:rPr>
          <w:rFonts w:ascii="Times New Roman" w:hAnsi="Times New Roman" w:cs="Times New Roman"/>
          <w:sz w:val="28"/>
          <w:szCs w:val="28"/>
        </w:rPr>
        <w:fldChar w:fldCharType="separate"/>
      </w:r>
      <w:r w:rsidRPr="00D04697">
        <w:rPr>
          <w:rStyle w:val="a3"/>
          <w:rFonts w:ascii="Times New Roman" w:hAnsi="Times New Roman" w:cs="Times New Roman"/>
          <w:sz w:val="28"/>
          <w:szCs w:val="28"/>
        </w:rPr>
        <w:t>[</w:t>
      </w:r>
      <w:proofErr w:type="gramEnd"/>
      <w:r w:rsidRPr="00D04697">
        <w:rPr>
          <w:rStyle w:val="a3"/>
          <w:rFonts w:ascii="Times New Roman" w:hAnsi="Times New Roman" w:cs="Times New Roman"/>
          <w:sz w:val="28"/>
          <w:szCs w:val="28"/>
        </w:rPr>
        <w:t>5]</w:t>
      </w:r>
      <w:r w:rsidRPr="00D04697"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  <w:r w:rsidRPr="00D04697">
        <w:rPr>
          <w:rFonts w:ascii="Times New Roman" w:hAnsi="Times New Roman" w:cs="Times New Roman"/>
          <w:sz w:val="28"/>
          <w:szCs w:val="28"/>
        </w:rPr>
        <w:t>.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Цели маркетинговых коммуникаций территорий: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• привлечение инвесторов в регион, область или город;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• привлечение туристов и специалистов;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• повышение упоминаемое™ региона в федеральных СМИ;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• разработка новых рынков сбыта для ключевых продуктов региона;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• разработка привлекательного имиджа региона, направленного на ключевые аудитории;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• повышение внимания к региону со стороны федерального центра.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Задачи продвижения территорий: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• исследования в области репутации региона;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• повышение экономической привлекательности региона;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• привлечение туристической привлекательности региона;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• создание привлекательного имиджа региона;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• коммуникационное обеспечение интересов региона.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 xml:space="preserve">Таким образом, территориальный маркетинг позволяет дать характеристику ресурсов территории, условий жизнедеятельности, качества территориального менеджмента; оценить стоимость проживания и (или) ведения деятельности </w:t>
      </w:r>
      <w:r w:rsidRPr="00D04697">
        <w:rPr>
          <w:rFonts w:ascii="Times New Roman" w:hAnsi="Times New Roman" w:cs="Times New Roman"/>
          <w:sz w:val="28"/>
          <w:szCs w:val="28"/>
        </w:rPr>
        <w:lastRenderedPageBreak/>
        <w:t>на территории; дать пространственную оценку расположения территории по отношению к другим объектам сравнения и оценивать размещение ресурсов по территории; организовать продвижение информации и создавать привлекательный образ ресурсов территории, условий жизнедеятельности и деловой активности.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>Уровень развития коммуникаций региона в настоящее время в значительной степени определяет уровень и возможности обеспечения конкурентоспособности региональной социально-экономической системы (с учетом всех ее элементов — рыночной инфраструктуры, различных социально-экономических институтов, экономических субъектов и др.).</w:t>
      </w:r>
    </w:p>
    <w:p w:rsidR="00A64615" w:rsidRPr="00D04697" w:rsidRDefault="00A64615" w:rsidP="00A6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4F8" w:rsidRPr="00D04697" w:rsidRDefault="008464F8" w:rsidP="00A64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GoBack"/>
      <w:bookmarkEnd w:id="5"/>
    </w:p>
    <w:p w:rsidR="008464F8" w:rsidRPr="00D04697" w:rsidRDefault="008464F8" w:rsidP="00846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6C0" w:rsidRPr="004107D9" w:rsidRDefault="00AC56C0" w:rsidP="00D46316"/>
    <w:sectPr w:rsidR="00AC56C0" w:rsidRPr="0041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7B"/>
    <w:rsid w:val="001E071F"/>
    <w:rsid w:val="003B35DF"/>
    <w:rsid w:val="004107D9"/>
    <w:rsid w:val="00537176"/>
    <w:rsid w:val="005E605E"/>
    <w:rsid w:val="008464F8"/>
    <w:rsid w:val="00A64615"/>
    <w:rsid w:val="00AC56C0"/>
    <w:rsid w:val="00D46316"/>
    <w:rsid w:val="00DB5089"/>
    <w:rsid w:val="00E01B3A"/>
    <w:rsid w:val="00E73E25"/>
    <w:rsid w:val="00E83244"/>
    <w:rsid w:val="00F2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E4D16-9C62-4C91-8FB0-04DB6A67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2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6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2020-03-07T06:17:00Z</dcterms:created>
  <dcterms:modified xsi:type="dcterms:W3CDTF">2020-03-07T06:17:00Z</dcterms:modified>
</cp:coreProperties>
</file>